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A4" w:rsidRDefault="004F43A4" w:rsidP="00376616">
      <w:pPr>
        <w:ind w:left="-284" w:firstLine="360"/>
        <w:jc w:val="center"/>
        <w:rPr>
          <w:b/>
          <w:sz w:val="28"/>
          <w:szCs w:val="28"/>
        </w:rPr>
      </w:pPr>
      <w:r w:rsidRPr="00376616">
        <w:rPr>
          <w:b/>
          <w:sz w:val="28"/>
          <w:szCs w:val="28"/>
        </w:rPr>
        <w:t>Кардаш Александр, БУ – 12</w:t>
      </w:r>
    </w:p>
    <w:p w:rsidR="004F43A4" w:rsidRDefault="004F43A4" w:rsidP="00376616">
      <w:pPr>
        <w:ind w:left="-284" w:firstLine="360"/>
        <w:jc w:val="center"/>
        <w:rPr>
          <w:b/>
          <w:bCs/>
          <w:sz w:val="28"/>
          <w:szCs w:val="28"/>
        </w:rPr>
      </w:pPr>
      <w:r w:rsidRPr="00376616">
        <w:rPr>
          <w:b/>
          <w:bCs/>
          <w:sz w:val="28"/>
          <w:szCs w:val="28"/>
        </w:rPr>
        <w:t>«Великая Отечественная война: отношение и деятельность НУА»</w:t>
      </w:r>
    </w:p>
    <w:p w:rsidR="004F43A4" w:rsidRPr="00376616" w:rsidRDefault="004F43A4" w:rsidP="00376616">
      <w:pPr>
        <w:ind w:left="-284" w:firstLine="360"/>
        <w:jc w:val="center"/>
        <w:rPr>
          <w:b/>
          <w:sz w:val="28"/>
          <w:szCs w:val="28"/>
        </w:rPr>
      </w:pP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408E">
        <w:rPr>
          <w:sz w:val="28"/>
          <w:szCs w:val="28"/>
        </w:rPr>
        <w:t xml:space="preserve">В условиях глубочайшего нравственного кризиса вопрос сохранения памяти о героическом подвиге нашего народа в Великую Отечественную войну </w:t>
      </w:r>
      <w:r w:rsidRPr="0086408E">
        <w:rPr>
          <w:i/>
          <w:sz w:val="28"/>
          <w:szCs w:val="28"/>
        </w:rPr>
        <w:t xml:space="preserve">носит актуальный характер. </w:t>
      </w:r>
      <w:r w:rsidRPr="0086408E">
        <w:rPr>
          <w:sz w:val="28"/>
          <w:szCs w:val="28"/>
        </w:rPr>
        <w:t>Основной посыл, который должен вынести каждый из нас – не допустить повторение роковых ошибок.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По мнению социологов, в последнее время в украинском обществе все больше и больше прослеживаются негативные тенденции, среди которых: существенное усиление националистического давления, снижение толерантности среди населения, рост ксенофобных установок, циничность по отношению к таким понятиям, как Родина, честь, достоинство, патриотизм.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Таким образом, на первый план выходит реализация гражданско-патриотических программ. Ведь именно они имеют определяющее значение в формировании гражданственности, мировоззрения, личностных качеств и навыков будущих элит.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 xml:space="preserve"> В современном мире существует множество фальсифицированной информации относительно Великой Отечественной войны. Этому способствуют такие явления как: плюрализм во взглядах различных историков и писателей, политические интриги, засилье искусственной идеологии и манипуляция общественным сознанием, которые искажают историческую правду. И чем больше времени проходит, тем сложнее выявить фальсификации.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В связи с этим, целесообразно выделить основные направления деятельности Народной украинской академии в вопросе сохранения исторического прошлого: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- ежегодное проведение на базе НУА тематических всеукраинских, межвузовских и внутривузовских конференций, «круглых столов»;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- регулярная подготовка и публикация материалов; обобщение опыта работы и научный анализ ее эффективности;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 xml:space="preserve">- формирование навыков исследовательской деятельности у студентов по освоению периода ВОВ, формирование живого интереса к творческому наследию предков.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Основные принципы и подходы НУА по отношению к теме Великой Отечественной войны закреплены в «Концепции развития Народной Украинской академии на период 2006-2020 гг.», а также в «Комплексной целевой программе гражданско-патриотического воспитания студентов и школьников».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В 201</w:t>
      </w:r>
      <w:r w:rsidRPr="0086408E">
        <w:rPr>
          <w:sz w:val="28"/>
          <w:szCs w:val="28"/>
          <w:lang w:val="uk-UA"/>
        </w:rPr>
        <w:t>0</w:t>
      </w:r>
      <w:r w:rsidRPr="0086408E">
        <w:rPr>
          <w:sz w:val="28"/>
          <w:szCs w:val="28"/>
        </w:rPr>
        <w:t xml:space="preserve"> году издательство академии опубликовало книгу под названием «Я помню, я горжусь». В нее вошли работы студентов и школьников ХГУ НУА, представленные на традиционный ежегодный академический конкурс «История моей семьи», главной номинацией которого, в связи с 65-летием Победы, стала «Великая Отечественная война в истории моей семьи». Участники делились своим виденьем тех героических событий, давали им оценку, рассказывали о маленьких и больших подвигах тех, кто ковал эту Победу. 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В целом, издание отображает современный взгляд молодежи на жизнь и борьбу старших поколений. Стоит отметить, что целью конкурса «История моей семьи» является формирование глубокого уважения к истории, культуре и традициям своей семьи, своего народа, чувства гордости за своих предков.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 xml:space="preserve">В 2011 году выходит знаковая книга - «Диалог поколений» - сборник воспоминаний ветеранов войны, детей военного времени, записанных студентами 21 века.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В 2013 году была опубликована еще одна книга – «23 августа 1943 года – один Великий День из истории Харькова».  Этот сборник очерков включает в себя документы, фотоматериалы, воспоминания участников и очевидцев одного из главных событий в истории Харькова – Дня его освобождения от фашистских захватчиков. Все представленные в книге материалы собраны школьниками и студентами Народной Украинской академии в ходе осуществления акции «Я помню, я горжусь», которая проходила на протяжении 2012-2013 учебного года. Книга содержит впечатляющую информацию об истории родного города и истории Великой Отечественной войны.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 xml:space="preserve">В год 65-летия Победы была проведена большая работа школьников СЕПШ над проектом «Коллективное творческое дело». Особого внимания заслуживают исследования по темам: «Харьковское комсомольское подполье (история и мифы)», «Великая Отечественная война в названиях улиц нашего города» и прочие. В рамках проекта «Коллективное творческое дело» - «Ветераны рядом» проводятся встречи с ветеранами Пытиковым И.Н., Петровым Е.В., Героем Советского Союза Ушаковым Д.И.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На протяжении всего учебного года, как в музее, так и в аудиториях проводятся уроки на тему «Солдаты Победы».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Также чрезвычайно важной традицией в НУА стало проведение акции «Георгиевская ленточка». Впервые, еще в 2005 году ее инициаторами стали деканат и студенты факультета «Бизнес-управления». В майские дни георгиевская ленточка – визитная карточка праздничного Харькова. Важно отметить, что акция проводится учащимися и в районных центрах харьковской области.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Традиционно в мае на мемориальном солдатском кладбище проводятся митинги «Памяти павших будьте достойны». Торжественное шествие и возложение цветов символизирует глубокую благодарность тем, кто пожертвовал собой ради живущих сегодня людей.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В академии существует проект «Дети войны». В рамках этого проекта  проводятся встречи учащихся с сотрудниками академии – детьми войны.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 xml:space="preserve">Ежегодно проходят поездки групп студентов и школьников  по местам боевой славы. В рамках данных экскурсий все желающие смогли посетить Высоту маршала Конева, Курскую дугу, Краснодон, Севастополь, Волгоград, Керчь и многие другие знаковые места.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Также в НУА распространена традиция организации фотовыставок. Например, «Во имя живущих – победа», «Победа деда – моя победа», «Харьков – трагические страницы истории», «Памяти павших», «Поклонимся великим тем годам», «Этих дней не смолкнет слава». Работает студенческий киноклуб, на собраниях которого участники совместно просматривают фильмы на военную тематику.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rStyle w:val="Emphasis"/>
          <w:szCs w:val="28"/>
        </w:rPr>
      </w:pPr>
      <w:r w:rsidRPr="0086408E">
        <w:rPr>
          <w:rStyle w:val="Emphasis"/>
          <w:szCs w:val="28"/>
        </w:rPr>
        <w:t>Ежегодно проводится Студенческая учебная конференция для первокурсников, на которой</w:t>
      </w:r>
      <w:r w:rsidRPr="0086408E">
        <w:rPr>
          <w:sz w:val="28"/>
          <w:szCs w:val="28"/>
        </w:rPr>
        <w:t xml:space="preserve"> студенты выступают с самостоятельно подготовленными материалами по различным темам, касающимся Великой </w:t>
      </w:r>
      <w:r w:rsidRPr="0086408E">
        <w:rPr>
          <w:rStyle w:val="Emphasis"/>
          <w:szCs w:val="28"/>
        </w:rPr>
        <w:t xml:space="preserve">Отечественной войны. </w:t>
      </w:r>
    </w:p>
    <w:p w:rsidR="004F43A4" w:rsidRPr="0086408E" w:rsidRDefault="004F43A4" w:rsidP="0086408E">
      <w:pPr>
        <w:spacing w:line="360" w:lineRule="auto"/>
        <w:ind w:left="-284" w:firstLine="360"/>
        <w:jc w:val="both"/>
        <w:rPr>
          <w:rStyle w:val="Emphasis"/>
          <w:szCs w:val="28"/>
        </w:rPr>
      </w:pPr>
      <w:r w:rsidRPr="0086408E">
        <w:rPr>
          <w:rStyle w:val="Emphasis"/>
          <w:szCs w:val="28"/>
        </w:rPr>
        <w:t>26 марта в честь 65-й годовщины победы в Великой Отечественной войне была заложена Аллея памяти. Вдоль ул. Лермонтовской было высажено около двух десятков лип, в основание которых была заложена земля, переданная из городов-героев, а также мест наиболее кровопролитных сражений в Харьковской области. В частности, землю передали из Бреста, Минска (Беларусь), Волгограда, Москвы, Новороссийска, Санкт-Петербурга (Россия), Керчи, Одессы, Севастополя, а также с Курской дуги и с высоты маршала Конева (Дергачевский район Харьковской области). Аллея памяти была создана с целью напоминания о значимости великого подвига и о его многочисленных  жертвах.</w:t>
      </w:r>
    </w:p>
    <w:p w:rsidR="004F43A4" w:rsidRPr="0086408E" w:rsidRDefault="004F43A4" w:rsidP="0086408E">
      <w:pPr>
        <w:spacing w:line="360" w:lineRule="auto"/>
        <w:ind w:left="-284"/>
        <w:jc w:val="both"/>
        <w:rPr>
          <w:b/>
          <w:sz w:val="28"/>
          <w:szCs w:val="28"/>
        </w:rPr>
      </w:pPr>
    </w:p>
    <w:p w:rsidR="004F43A4" w:rsidRPr="0086408E" w:rsidRDefault="004F43A4" w:rsidP="0086408E">
      <w:pPr>
        <w:spacing w:line="360" w:lineRule="auto"/>
        <w:ind w:left="-284"/>
        <w:jc w:val="both"/>
        <w:rPr>
          <w:b/>
          <w:sz w:val="28"/>
          <w:szCs w:val="28"/>
        </w:rPr>
      </w:pPr>
    </w:p>
    <w:p w:rsidR="004F43A4" w:rsidRPr="0086408E" w:rsidRDefault="004F43A4" w:rsidP="0086408E">
      <w:pPr>
        <w:spacing w:line="360" w:lineRule="auto"/>
        <w:ind w:left="-284"/>
        <w:jc w:val="both"/>
        <w:rPr>
          <w:b/>
          <w:sz w:val="28"/>
          <w:szCs w:val="28"/>
        </w:rPr>
      </w:pPr>
      <w:r w:rsidRPr="0086408E">
        <w:rPr>
          <w:b/>
          <w:sz w:val="28"/>
          <w:szCs w:val="28"/>
        </w:rPr>
        <w:t>ВЫВОДЫ:</w:t>
      </w:r>
    </w:p>
    <w:p w:rsidR="004F43A4" w:rsidRPr="0086408E" w:rsidRDefault="004F43A4" w:rsidP="0086408E">
      <w:pPr>
        <w:numPr>
          <w:ilvl w:val="0"/>
          <w:numId w:val="11"/>
        </w:numPr>
        <w:spacing w:line="360" w:lineRule="auto"/>
        <w:ind w:left="-284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В Народной Украинской академии активно проводится методическая, воспитательная, издательская, экскурсионная, экспозиционная работа, а также различные проекты и акции касательно событий Великой Отечественной войны.</w:t>
      </w:r>
    </w:p>
    <w:p w:rsidR="004F43A4" w:rsidRPr="0086408E" w:rsidRDefault="004F43A4" w:rsidP="0086408E">
      <w:pPr>
        <w:numPr>
          <w:ilvl w:val="0"/>
          <w:numId w:val="11"/>
        </w:numPr>
        <w:spacing w:line="360" w:lineRule="auto"/>
        <w:ind w:left="-284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Деятельность НУА направлена на различные возрастные группы – учеников ДШРР, СЕПШ и ХГУ. Разработана систематическая и целенаправленная программа по гражданско-патриотическому воспитанию, реализуемая в условиях непрерывного образования.</w:t>
      </w:r>
    </w:p>
    <w:p w:rsidR="004F43A4" w:rsidRPr="0086408E" w:rsidRDefault="004F43A4" w:rsidP="0086408E">
      <w:pPr>
        <w:numPr>
          <w:ilvl w:val="0"/>
          <w:numId w:val="11"/>
        </w:numPr>
        <w:spacing w:line="360" w:lineRule="auto"/>
        <w:ind w:left="-284"/>
        <w:jc w:val="both"/>
        <w:rPr>
          <w:sz w:val="28"/>
          <w:szCs w:val="28"/>
        </w:rPr>
      </w:pPr>
      <w:r w:rsidRPr="0086408E">
        <w:rPr>
          <w:sz w:val="28"/>
          <w:szCs w:val="28"/>
        </w:rPr>
        <w:t>Позиция НУА по отношению к данному вопросу заключается в том, что современному поколению чрезвычайно важно сохранить и приумножить культурно-историческую память о Великой Отечественной войне и национальном прошлом. В этом процессе систематическая деятельность современных образовательных учреждений играет значимую роль.</w:t>
      </w:r>
    </w:p>
    <w:p w:rsidR="004F43A4" w:rsidRPr="0086408E" w:rsidRDefault="004F43A4" w:rsidP="0086408E">
      <w:pPr>
        <w:spacing w:line="360" w:lineRule="auto"/>
        <w:jc w:val="both"/>
        <w:rPr>
          <w:sz w:val="28"/>
          <w:szCs w:val="28"/>
        </w:rPr>
      </w:pPr>
    </w:p>
    <w:sectPr w:rsidR="004F43A4" w:rsidRPr="0086408E" w:rsidSect="00E5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006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947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686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620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5C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5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6A8B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00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A4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6A7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6C04CB"/>
    <w:multiLevelType w:val="hybridMultilevel"/>
    <w:tmpl w:val="500EBA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F3B05"/>
    <w:multiLevelType w:val="hybridMultilevel"/>
    <w:tmpl w:val="A0EC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4CE"/>
    <w:rsid w:val="000032DA"/>
    <w:rsid w:val="0001626D"/>
    <w:rsid w:val="00053D1B"/>
    <w:rsid w:val="00064F1D"/>
    <w:rsid w:val="0015652A"/>
    <w:rsid w:val="001674BD"/>
    <w:rsid w:val="001B5A46"/>
    <w:rsid w:val="001C7084"/>
    <w:rsid w:val="00201232"/>
    <w:rsid w:val="0021438B"/>
    <w:rsid w:val="00233B84"/>
    <w:rsid w:val="00243B0A"/>
    <w:rsid w:val="00250B35"/>
    <w:rsid w:val="0026789B"/>
    <w:rsid w:val="002A4EEF"/>
    <w:rsid w:val="002D2A99"/>
    <w:rsid w:val="0031717A"/>
    <w:rsid w:val="00320FF6"/>
    <w:rsid w:val="00366E66"/>
    <w:rsid w:val="00376616"/>
    <w:rsid w:val="00380B62"/>
    <w:rsid w:val="00396ADF"/>
    <w:rsid w:val="003A20B4"/>
    <w:rsid w:val="003B57F0"/>
    <w:rsid w:val="003E52F8"/>
    <w:rsid w:val="003E680B"/>
    <w:rsid w:val="00404ACB"/>
    <w:rsid w:val="004214EA"/>
    <w:rsid w:val="00425821"/>
    <w:rsid w:val="0043148D"/>
    <w:rsid w:val="00456E56"/>
    <w:rsid w:val="00464116"/>
    <w:rsid w:val="004733AD"/>
    <w:rsid w:val="00474083"/>
    <w:rsid w:val="0049644A"/>
    <w:rsid w:val="004B7BDD"/>
    <w:rsid w:val="004F43A4"/>
    <w:rsid w:val="00510CE5"/>
    <w:rsid w:val="00565709"/>
    <w:rsid w:val="005818A7"/>
    <w:rsid w:val="005B5200"/>
    <w:rsid w:val="005F58D9"/>
    <w:rsid w:val="0061524C"/>
    <w:rsid w:val="0061678E"/>
    <w:rsid w:val="0064302E"/>
    <w:rsid w:val="00655898"/>
    <w:rsid w:val="006814EA"/>
    <w:rsid w:val="0068574E"/>
    <w:rsid w:val="006952CB"/>
    <w:rsid w:val="006954BA"/>
    <w:rsid w:val="006D7132"/>
    <w:rsid w:val="006E76C1"/>
    <w:rsid w:val="006F442B"/>
    <w:rsid w:val="0074040D"/>
    <w:rsid w:val="00793C3E"/>
    <w:rsid w:val="007B2035"/>
    <w:rsid w:val="007C4BE1"/>
    <w:rsid w:val="007F2FD0"/>
    <w:rsid w:val="007F72EB"/>
    <w:rsid w:val="00845DD3"/>
    <w:rsid w:val="0086408E"/>
    <w:rsid w:val="008B6EC7"/>
    <w:rsid w:val="008C6AF9"/>
    <w:rsid w:val="009018AA"/>
    <w:rsid w:val="0091247A"/>
    <w:rsid w:val="009504EB"/>
    <w:rsid w:val="00975D83"/>
    <w:rsid w:val="009A0FA5"/>
    <w:rsid w:val="009B76A3"/>
    <w:rsid w:val="009D772E"/>
    <w:rsid w:val="00A14BE2"/>
    <w:rsid w:val="00A36C10"/>
    <w:rsid w:val="00A806BE"/>
    <w:rsid w:val="00A84210"/>
    <w:rsid w:val="00AC469C"/>
    <w:rsid w:val="00AE2D2E"/>
    <w:rsid w:val="00AE4C0C"/>
    <w:rsid w:val="00B43FED"/>
    <w:rsid w:val="00B60CBF"/>
    <w:rsid w:val="00C03F95"/>
    <w:rsid w:val="00C35320"/>
    <w:rsid w:val="00C46A8E"/>
    <w:rsid w:val="00C66F3E"/>
    <w:rsid w:val="00CC6FBB"/>
    <w:rsid w:val="00D01B3C"/>
    <w:rsid w:val="00D21B0D"/>
    <w:rsid w:val="00DA557D"/>
    <w:rsid w:val="00DB5FDF"/>
    <w:rsid w:val="00DD7399"/>
    <w:rsid w:val="00E32C75"/>
    <w:rsid w:val="00E52C2E"/>
    <w:rsid w:val="00E7609A"/>
    <w:rsid w:val="00EB5D2E"/>
    <w:rsid w:val="00EC021F"/>
    <w:rsid w:val="00EC36E1"/>
    <w:rsid w:val="00F044CE"/>
    <w:rsid w:val="00F22423"/>
    <w:rsid w:val="00F42228"/>
    <w:rsid w:val="00F6168E"/>
    <w:rsid w:val="00FB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2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5DD3"/>
    <w:pPr>
      <w:spacing w:before="94" w:after="187"/>
      <w:ind w:firstLine="374"/>
      <w:jc w:val="both"/>
    </w:pPr>
  </w:style>
  <w:style w:type="character" w:styleId="Emphasis">
    <w:name w:val="Emphasis"/>
    <w:basedOn w:val="DefaultParagraphFont"/>
    <w:uiPriority w:val="99"/>
    <w:qFormat/>
    <w:rsid w:val="00845DD3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183">
              <w:marLeft w:val="168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5</Pages>
  <Words>1075</Words>
  <Characters>6132</Characters>
  <Application>Microsoft Office Outlook</Application>
  <DocSecurity>0</DocSecurity>
  <Lines>0</Lines>
  <Paragraphs>0</Paragraphs>
  <ScaleCrop>false</ScaleCrop>
  <Company>ХГУ НУА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bu12</dc:creator>
  <cp:keywords/>
  <dc:description/>
  <cp:lastModifiedBy>kozjaruk</cp:lastModifiedBy>
  <cp:revision>19</cp:revision>
  <dcterms:created xsi:type="dcterms:W3CDTF">2013-11-01T19:59:00Z</dcterms:created>
  <dcterms:modified xsi:type="dcterms:W3CDTF">2014-04-01T11:53:00Z</dcterms:modified>
</cp:coreProperties>
</file>